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AF55D" w14:textId="5D1163B4" w:rsidR="00CF1FC5" w:rsidRPr="00C95FD1" w:rsidRDefault="00CF1FC5" w:rsidP="00CF1FC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#120</w:t>
      </w:r>
      <w:r w:rsidRPr="007D3E81">
        <w:rPr>
          <w:rFonts w:cs="Arial"/>
          <w:b/>
          <w:sz w:val="24"/>
          <w:szCs w:val="24"/>
        </w:rPr>
        <w:tab/>
      </w:r>
      <w:r w:rsidR="00C95FD1" w:rsidRPr="00C95FD1">
        <w:rPr>
          <w:rFonts w:cs="Arial"/>
          <w:b/>
          <w:sz w:val="24"/>
          <w:szCs w:val="24"/>
        </w:rPr>
        <w:t>R3-232982</w:t>
      </w:r>
    </w:p>
    <w:p w14:paraId="5203A648" w14:textId="77777777" w:rsidR="00CF1FC5" w:rsidRDefault="00CF1FC5" w:rsidP="00CF1FC5">
      <w:pPr>
        <w:pStyle w:val="CRCoverPage"/>
        <w:outlineLvl w:val="0"/>
        <w:rPr>
          <w:b/>
          <w:noProof/>
          <w:sz w:val="24"/>
        </w:rPr>
      </w:pPr>
      <w:r w:rsidRPr="00DE5447">
        <w:rPr>
          <w:b/>
          <w:noProof/>
          <w:sz w:val="24"/>
        </w:rPr>
        <w:t>Incheon, Korea, May 22nd – 26th 2023</w:t>
      </w:r>
    </w:p>
    <w:p w14:paraId="613503CA" w14:textId="77777777" w:rsidR="00E16269" w:rsidRPr="00CF1FC5" w:rsidRDefault="00E16269" w:rsidP="00CD4C7B">
      <w:pPr>
        <w:pStyle w:val="a3"/>
        <w:rPr>
          <w:bCs/>
          <w:noProof w:val="0"/>
          <w:sz w:val="24"/>
        </w:rPr>
      </w:pPr>
    </w:p>
    <w:p w14:paraId="3B0EF5F6" w14:textId="2CFBF703" w:rsidR="00CD4C7B" w:rsidRPr="00B1063A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B1063A">
        <w:rPr>
          <w:rFonts w:cs="Arial"/>
          <w:b/>
          <w:bCs/>
          <w:sz w:val="24"/>
          <w:lang w:val="en-US"/>
        </w:rPr>
        <w:t>Agenda item:</w:t>
      </w:r>
      <w:r w:rsidRPr="00B1063A">
        <w:rPr>
          <w:rFonts w:cs="Arial"/>
          <w:b/>
          <w:bCs/>
          <w:sz w:val="24"/>
          <w:lang w:val="en-US"/>
        </w:rPr>
        <w:tab/>
      </w:r>
      <w:r w:rsidR="00342065">
        <w:rPr>
          <w:rFonts w:cs="Arial"/>
          <w:b/>
          <w:bCs/>
          <w:sz w:val="24"/>
          <w:lang w:val="en-US" w:eastAsia="ja-JP"/>
        </w:rPr>
        <w:t>13.</w:t>
      </w:r>
      <w:r w:rsidR="00073043">
        <w:rPr>
          <w:rFonts w:cs="Arial"/>
          <w:b/>
          <w:bCs/>
          <w:sz w:val="24"/>
          <w:lang w:val="en-US" w:eastAsia="ja-JP"/>
        </w:rPr>
        <w:t>4</w:t>
      </w:r>
    </w:p>
    <w:p w14:paraId="47FEC04C" w14:textId="296E5507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EE022B">
        <w:rPr>
          <w:rFonts w:ascii="Arial" w:hAnsi="Arial" w:cs="Arial"/>
          <w:b/>
          <w:bCs/>
          <w:sz w:val="24"/>
        </w:rPr>
        <w:t>Xiaomi</w:t>
      </w:r>
    </w:p>
    <w:p w14:paraId="13240CF6" w14:textId="54AFF103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bookmarkStart w:id="0" w:name="_GoBack"/>
      <w:r w:rsidR="003B5FD6">
        <w:rPr>
          <w:rFonts w:ascii="Arial" w:hAnsi="Arial" w:cs="Arial"/>
          <w:b/>
          <w:bCs/>
          <w:sz w:val="24"/>
        </w:rPr>
        <w:t xml:space="preserve">Discussion on </w:t>
      </w:r>
      <w:r w:rsidR="00CA1A25" w:rsidRPr="00CA1A25">
        <w:rPr>
          <w:rFonts w:ascii="Arial" w:hAnsi="Arial" w:cs="Arial"/>
          <w:b/>
          <w:bCs/>
          <w:sz w:val="24"/>
        </w:rPr>
        <w:t>PCI collision detection</w:t>
      </w:r>
      <w:bookmarkEnd w:id="0"/>
    </w:p>
    <w:p w14:paraId="6911FBAD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D34D90B" w14:textId="49DF3699" w:rsidR="00D90D48" w:rsidRPr="00E16269" w:rsidRDefault="00CD4C7B" w:rsidP="00E16269">
      <w:pPr>
        <w:pStyle w:val="1"/>
      </w:pPr>
      <w:r w:rsidRPr="006E13D1">
        <w:t>1</w:t>
      </w:r>
      <w:r w:rsidRPr="006E13D1">
        <w:tab/>
      </w:r>
      <w:r w:rsidR="0056573F">
        <w:t>Introduction</w:t>
      </w:r>
    </w:p>
    <w:p w14:paraId="3941E07C" w14:textId="24958D82" w:rsidR="00CF1FC5" w:rsidRDefault="00BA14CB" w:rsidP="007535EC">
      <w:pPr>
        <w:rPr>
          <w:sz w:val="22"/>
        </w:rPr>
      </w:pPr>
      <w:r w:rsidRPr="00E16269">
        <w:rPr>
          <w:sz w:val="22"/>
        </w:rPr>
        <w:t xml:space="preserve">In this contribution, we’d like to discuss the </w:t>
      </w:r>
      <w:r w:rsidR="007E4F76" w:rsidRPr="00E16269">
        <w:rPr>
          <w:sz w:val="22"/>
        </w:rPr>
        <w:t>interference</w:t>
      </w:r>
      <w:r w:rsidRPr="00E16269">
        <w:rPr>
          <w:sz w:val="22"/>
        </w:rPr>
        <w:t xml:space="preserve"> </w:t>
      </w:r>
      <w:r w:rsidR="007E4F76" w:rsidRPr="00E16269">
        <w:rPr>
          <w:sz w:val="22"/>
        </w:rPr>
        <w:t xml:space="preserve">mitigation </w:t>
      </w:r>
      <w:r w:rsidRPr="00E16269">
        <w:rPr>
          <w:sz w:val="22"/>
        </w:rPr>
        <w:t xml:space="preserve">based on the </w:t>
      </w:r>
      <w:r w:rsidR="007535EC">
        <w:rPr>
          <w:sz w:val="22"/>
        </w:rPr>
        <w:t xml:space="preserve">following open issues according to the previous discussions. </w:t>
      </w:r>
    </w:p>
    <w:p w14:paraId="27EFA576" w14:textId="6B4371DD" w:rsidR="00CF1FC5" w:rsidRPr="007535EC" w:rsidRDefault="00CF1FC5" w:rsidP="00CF1FC5">
      <w:pPr>
        <w:pStyle w:val="a9"/>
        <w:widowControl/>
        <w:numPr>
          <w:ilvl w:val="0"/>
          <w:numId w:val="22"/>
        </w:numPr>
        <w:snapToGrid w:val="0"/>
        <w:spacing w:after="60"/>
        <w:ind w:leftChars="0"/>
        <w:jc w:val="left"/>
        <w:rPr>
          <w:rFonts w:ascii="Times New Roman" w:hAnsi="Times New Roman"/>
          <w:sz w:val="20"/>
        </w:rPr>
      </w:pPr>
      <w:r w:rsidRPr="007535EC">
        <w:rPr>
          <w:rFonts w:ascii="Times New Roman" w:hAnsi="Times New Roman"/>
          <w:sz w:val="20"/>
        </w:rPr>
        <w:t xml:space="preserve">how to avoid PCI collision in the scenario with </w:t>
      </w:r>
      <w:proofErr w:type="spellStart"/>
      <w:r w:rsidRPr="007535EC">
        <w:rPr>
          <w:rFonts w:ascii="Times New Roman" w:hAnsi="Times New Roman"/>
          <w:sz w:val="20"/>
        </w:rPr>
        <w:t>Xn</w:t>
      </w:r>
      <w:proofErr w:type="spellEnd"/>
      <w:r w:rsidRPr="007535EC">
        <w:rPr>
          <w:rFonts w:ascii="Times New Roman" w:hAnsi="Times New Roman"/>
          <w:sz w:val="20"/>
        </w:rPr>
        <w:t xml:space="preserve"> between IAB-DU’s donor and IAB-MT’s donor.  </w:t>
      </w:r>
    </w:p>
    <w:p w14:paraId="0E42CAA1" w14:textId="15742AAB" w:rsidR="00CF1FC5" w:rsidRPr="007535EC" w:rsidRDefault="00CF1FC5" w:rsidP="007535EC">
      <w:pPr>
        <w:pStyle w:val="a9"/>
        <w:widowControl/>
        <w:numPr>
          <w:ilvl w:val="0"/>
          <w:numId w:val="22"/>
        </w:numPr>
        <w:snapToGrid w:val="0"/>
        <w:spacing w:after="60"/>
        <w:ind w:leftChars="0"/>
        <w:jc w:val="left"/>
        <w:rPr>
          <w:rFonts w:ascii="Times New Roman" w:hAnsi="Times New Roman"/>
          <w:sz w:val="20"/>
        </w:rPr>
      </w:pPr>
      <w:r w:rsidRPr="007535EC">
        <w:rPr>
          <w:rFonts w:ascii="Times New Roman" w:hAnsi="Times New Roman"/>
          <w:sz w:val="20"/>
        </w:rPr>
        <w:t>whether PCI collision between mobile IAB cells can be predicted based on existing UE measurement report.</w:t>
      </w:r>
    </w:p>
    <w:p w14:paraId="346782D1" w14:textId="3F8C0244" w:rsidR="004F02D5" w:rsidRPr="00596278" w:rsidRDefault="00CD4C7B" w:rsidP="00596278">
      <w:pPr>
        <w:pStyle w:val="1"/>
      </w:pPr>
      <w:r w:rsidRPr="006E13D1">
        <w:t>2</w:t>
      </w:r>
      <w:r w:rsidRPr="006E13D1">
        <w:tab/>
      </w:r>
      <w:r w:rsidR="00972FD7">
        <w:t>Discussion</w:t>
      </w:r>
      <w:bookmarkStart w:id="1" w:name="_Hlk109747344"/>
    </w:p>
    <w:p w14:paraId="29FB7A54" w14:textId="65848A7B" w:rsidR="002C3877" w:rsidRDefault="002C3877" w:rsidP="002C3877">
      <w:pPr>
        <w:pStyle w:val="2"/>
      </w:pPr>
      <w:r>
        <w:t>2.</w:t>
      </w:r>
      <w:r w:rsidR="00596278">
        <w:t>1</w:t>
      </w:r>
      <w:r>
        <w:tab/>
        <w:t xml:space="preserve">PCI </w:t>
      </w:r>
      <w:r w:rsidR="00FB6608">
        <w:t>collision detection</w:t>
      </w:r>
    </w:p>
    <w:p w14:paraId="6D9DE3A0" w14:textId="0B3771BF" w:rsidR="00B8627F" w:rsidRPr="00754BC0" w:rsidRDefault="00B8627F" w:rsidP="002C3877">
      <w:pPr>
        <w:rPr>
          <w:sz w:val="22"/>
        </w:rPr>
      </w:pPr>
      <w:r w:rsidRPr="00754BC0">
        <w:rPr>
          <w:sz w:val="22"/>
        </w:rPr>
        <w:t>In last RAN3 meeting,</w:t>
      </w:r>
      <w:r w:rsidR="007535EC">
        <w:rPr>
          <w:sz w:val="22"/>
        </w:rPr>
        <w:t xml:space="preserve"> we discussed</w:t>
      </w:r>
      <w:r w:rsidRPr="00754BC0">
        <w:rPr>
          <w:sz w:val="22"/>
        </w:rPr>
        <w:t xml:space="preserve"> </w:t>
      </w:r>
      <w:r w:rsidR="00CC5DE7" w:rsidRPr="00CC5DE7">
        <w:rPr>
          <w:sz w:val="22"/>
        </w:rPr>
        <w:t xml:space="preserve">whether PCI collision between mobile IAB cells can be predicted based on existing </w:t>
      </w:r>
      <w:r w:rsidR="00CC5DE7">
        <w:rPr>
          <w:sz w:val="22"/>
        </w:rPr>
        <w:t xml:space="preserve">mechanisms. In </w:t>
      </w:r>
      <w:r w:rsidRPr="00754BC0">
        <w:rPr>
          <w:sz w:val="22"/>
        </w:rPr>
        <w:t xml:space="preserve">our understanding, </w:t>
      </w:r>
      <w:r w:rsidR="00CC5DE7">
        <w:rPr>
          <w:sz w:val="22"/>
        </w:rPr>
        <w:t xml:space="preserve">in existing PCI collision detection mechanism, </w:t>
      </w:r>
      <w:r w:rsidR="00CC5DE7" w:rsidRPr="00754BC0">
        <w:rPr>
          <w:sz w:val="22"/>
        </w:rPr>
        <w:t>the</w:t>
      </w:r>
      <w:r w:rsidRPr="00754BC0">
        <w:rPr>
          <w:sz w:val="22"/>
        </w:rPr>
        <w:t xml:space="preserve"> </w:t>
      </w:r>
      <w:proofErr w:type="spellStart"/>
      <w:r w:rsidRPr="00754BC0">
        <w:rPr>
          <w:sz w:val="22"/>
        </w:rPr>
        <w:t>gNB</w:t>
      </w:r>
      <w:proofErr w:type="spellEnd"/>
      <w:r w:rsidRPr="00754BC0">
        <w:rPr>
          <w:sz w:val="22"/>
        </w:rPr>
        <w:t xml:space="preserve"> serving the UE can detect the PCI collision via at least the following information:</w:t>
      </w:r>
    </w:p>
    <w:p w14:paraId="1F5799EB" w14:textId="4E965609" w:rsidR="00B8627F" w:rsidRPr="00754BC0" w:rsidRDefault="00B8627F" w:rsidP="00B8627F">
      <w:pPr>
        <w:pStyle w:val="a9"/>
        <w:numPr>
          <w:ilvl w:val="0"/>
          <w:numId w:val="14"/>
        </w:numPr>
        <w:spacing w:line="360" w:lineRule="auto"/>
        <w:ind w:leftChars="0" w:left="714" w:hanging="357"/>
        <w:rPr>
          <w:rFonts w:ascii="Times New Roman" w:hAnsi="Times New Roman"/>
          <w:sz w:val="22"/>
          <w:lang w:eastAsia="zh-CN"/>
        </w:rPr>
      </w:pPr>
      <w:r w:rsidRPr="00754BC0">
        <w:rPr>
          <w:rFonts w:ascii="Times New Roman" w:hAnsi="Times New Roman"/>
          <w:sz w:val="22"/>
          <w:lang w:eastAsia="zh-CN"/>
        </w:rPr>
        <w:t>Measurement report from the served UEs</w:t>
      </w:r>
    </w:p>
    <w:p w14:paraId="14E8A798" w14:textId="1342D099" w:rsidR="00B8627F" w:rsidRPr="00754BC0" w:rsidRDefault="00B8627F" w:rsidP="00B8627F">
      <w:pPr>
        <w:pStyle w:val="a9"/>
        <w:numPr>
          <w:ilvl w:val="0"/>
          <w:numId w:val="14"/>
        </w:numPr>
        <w:spacing w:line="360" w:lineRule="auto"/>
        <w:ind w:leftChars="0" w:left="714" w:hanging="357"/>
        <w:rPr>
          <w:rFonts w:ascii="Times New Roman" w:hAnsi="Times New Roman"/>
          <w:sz w:val="22"/>
          <w:lang w:eastAsia="zh-CN"/>
        </w:rPr>
      </w:pPr>
      <w:r w:rsidRPr="00754BC0">
        <w:rPr>
          <w:rFonts w:ascii="Times New Roman" w:hAnsi="Times New Roman"/>
          <w:sz w:val="22"/>
          <w:lang w:eastAsia="zh-CN"/>
        </w:rPr>
        <w:t>Handover failures</w:t>
      </w:r>
      <w:r w:rsidR="002A0B34" w:rsidRPr="00754BC0">
        <w:rPr>
          <w:rFonts w:ascii="Times New Roman" w:hAnsi="Times New Roman"/>
          <w:sz w:val="22"/>
          <w:lang w:eastAsia="zh-CN"/>
        </w:rPr>
        <w:t xml:space="preserve"> or RLF</w:t>
      </w:r>
      <w:r w:rsidRPr="00754BC0">
        <w:rPr>
          <w:rFonts w:ascii="Times New Roman" w:hAnsi="Times New Roman"/>
          <w:sz w:val="22"/>
          <w:lang w:eastAsia="zh-CN"/>
        </w:rPr>
        <w:t xml:space="preserve"> of the served UEs</w:t>
      </w:r>
    </w:p>
    <w:p w14:paraId="76829C29" w14:textId="4548C28D" w:rsidR="00B8627F" w:rsidRPr="00754BC0" w:rsidRDefault="00B8627F" w:rsidP="00B8627F">
      <w:pPr>
        <w:pStyle w:val="a9"/>
        <w:numPr>
          <w:ilvl w:val="0"/>
          <w:numId w:val="14"/>
        </w:numPr>
        <w:spacing w:line="360" w:lineRule="auto"/>
        <w:ind w:leftChars="0" w:left="714" w:hanging="357"/>
        <w:rPr>
          <w:rFonts w:ascii="Times New Roman" w:hAnsi="Times New Roman"/>
          <w:sz w:val="22"/>
          <w:lang w:eastAsia="zh-CN"/>
        </w:rPr>
      </w:pPr>
      <w:r w:rsidRPr="00754BC0">
        <w:rPr>
          <w:rFonts w:ascii="Times New Roman" w:hAnsi="Times New Roman"/>
          <w:sz w:val="22"/>
          <w:lang w:eastAsia="zh-CN"/>
        </w:rPr>
        <w:t>Cell information of the Neighbors</w:t>
      </w:r>
    </w:p>
    <w:p w14:paraId="49BD0EAB" w14:textId="5C87A4CD" w:rsidR="00CC5DE7" w:rsidRDefault="00CC5DE7" w:rsidP="002C3877">
      <w:pPr>
        <w:rPr>
          <w:sz w:val="22"/>
        </w:rPr>
      </w:pPr>
      <w:r>
        <w:rPr>
          <w:sz w:val="22"/>
        </w:rPr>
        <w:t xml:space="preserve">After further thinking, we think the network with multiple </w:t>
      </w:r>
      <w:r w:rsidR="0087285C">
        <w:rPr>
          <w:sz w:val="22"/>
        </w:rPr>
        <w:t>moving</w:t>
      </w:r>
      <w:r>
        <w:rPr>
          <w:sz w:val="22"/>
        </w:rPr>
        <w:t xml:space="preserve"> cells is different from the network with static cells.</w:t>
      </w:r>
    </w:p>
    <w:p w14:paraId="50E19D3F" w14:textId="35A3F1D2" w:rsidR="00D30EDB" w:rsidRDefault="004C2942" w:rsidP="002C3877">
      <w:pPr>
        <w:rPr>
          <w:sz w:val="22"/>
        </w:rPr>
      </w:pPr>
      <w:r>
        <w:rPr>
          <w:sz w:val="22"/>
        </w:rPr>
        <w:t xml:space="preserve">The PCI assigned </w:t>
      </w:r>
      <w:r w:rsidR="0087285C">
        <w:rPr>
          <w:sz w:val="22"/>
        </w:rPr>
        <w:t>to the moving cells will be dynamic updated,</w:t>
      </w:r>
      <w:r w:rsidR="006F563D">
        <w:rPr>
          <w:sz w:val="22"/>
        </w:rPr>
        <w:t xml:space="preserve"> which means</w:t>
      </w:r>
      <w:r w:rsidR="0087285C">
        <w:rPr>
          <w:sz w:val="22"/>
        </w:rPr>
        <w:t xml:space="preserve"> the content in measurement report or the cell information from neighbours may be </w:t>
      </w:r>
      <w:r w:rsidR="007535EC">
        <w:rPr>
          <w:sz w:val="22"/>
        </w:rPr>
        <w:t xml:space="preserve">not useful anymore. RAN3 needs to re-consider whether mobile IAB specific cell information needs to be provided in the cell information between neighbour </w:t>
      </w:r>
      <w:proofErr w:type="spellStart"/>
      <w:r w:rsidR="007535EC">
        <w:rPr>
          <w:sz w:val="22"/>
        </w:rPr>
        <w:t>gNBs</w:t>
      </w:r>
      <w:proofErr w:type="spellEnd"/>
      <w:r w:rsidR="007535EC">
        <w:rPr>
          <w:sz w:val="22"/>
        </w:rPr>
        <w:t>.</w:t>
      </w:r>
    </w:p>
    <w:p w14:paraId="478944C1" w14:textId="56E48E1D" w:rsidR="00E152AD" w:rsidRDefault="00E152AD" w:rsidP="002C3877">
      <w:pPr>
        <w:rPr>
          <w:b/>
        </w:rPr>
      </w:pPr>
      <w:r>
        <w:rPr>
          <w:b/>
        </w:rPr>
        <w:t>Observation 1, the PCI collision can be avoided</w:t>
      </w:r>
      <w:r w:rsidR="00420EAB">
        <w:rPr>
          <w:b/>
        </w:rPr>
        <w:t xml:space="preserve"> by analysing the measurement report, RLF report and cell information. </w:t>
      </w:r>
    </w:p>
    <w:p w14:paraId="371B926B" w14:textId="3219B2DA" w:rsidR="00E10D86" w:rsidRPr="00E152AD" w:rsidRDefault="00B8627F" w:rsidP="002C3877">
      <w:pPr>
        <w:rPr>
          <w:b/>
        </w:rPr>
      </w:pPr>
      <w:r w:rsidRPr="00E152AD">
        <w:rPr>
          <w:b/>
        </w:rPr>
        <w:t>Observation</w:t>
      </w:r>
      <w:r w:rsidR="00FC484D" w:rsidRPr="00E152AD">
        <w:rPr>
          <w:b/>
        </w:rPr>
        <w:t xml:space="preserve"> </w:t>
      </w:r>
      <w:r w:rsidR="00DD0BEB">
        <w:rPr>
          <w:b/>
        </w:rPr>
        <w:t>2</w:t>
      </w:r>
      <w:r w:rsidRPr="00E152AD">
        <w:rPr>
          <w:b/>
        </w:rPr>
        <w:t xml:space="preserve">, </w:t>
      </w:r>
      <w:r w:rsidR="00E152AD" w:rsidRPr="00E152AD">
        <w:rPr>
          <w:b/>
        </w:rPr>
        <w:t xml:space="preserve">the </w:t>
      </w:r>
      <w:r w:rsidR="00E152AD">
        <w:rPr>
          <w:b/>
        </w:rPr>
        <w:t>PCI update of the mobile IAB cell will be dynamic and frequent.</w:t>
      </w:r>
    </w:p>
    <w:p w14:paraId="3A90D129" w14:textId="77777777" w:rsidR="00CA1A25" w:rsidRPr="007535EC" w:rsidRDefault="00CA1A25" w:rsidP="00CA1A25">
      <w:pPr>
        <w:rPr>
          <w:b/>
        </w:rPr>
      </w:pPr>
      <w:r w:rsidRPr="007535EC">
        <w:rPr>
          <w:b/>
        </w:rPr>
        <w:t xml:space="preserve">Observation </w:t>
      </w:r>
      <w:r>
        <w:rPr>
          <w:b/>
        </w:rPr>
        <w:t>3</w:t>
      </w:r>
      <w:r w:rsidRPr="007535EC">
        <w:rPr>
          <w:b/>
        </w:rPr>
        <w:t xml:space="preserve">, the existing signalling for PCI collision detection may be </w:t>
      </w:r>
      <w:r>
        <w:rPr>
          <w:b/>
        </w:rPr>
        <w:t>dynamic updated and may not be useful</w:t>
      </w:r>
      <w:r w:rsidRPr="007535EC">
        <w:rPr>
          <w:b/>
        </w:rPr>
        <w:t xml:space="preserve"> t</w:t>
      </w:r>
      <w:r>
        <w:rPr>
          <w:b/>
        </w:rPr>
        <w:t>o identify PCI collision in case multiple</w:t>
      </w:r>
      <w:r w:rsidRPr="007535EC">
        <w:rPr>
          <w:b/>
        </w:rPr>
        <w:t xml:space="preserve"> moving cells are involved.</w:t>
      </w:r>
    </w:p>
    <w:p w14:paraId="201BA662" w14:textId="54E6EE7E" w:rsidR="00596278" w:rsidRPr="007535EC" w:rsidRDefault="00105B5C" w:rsidP="002C3877">
      <w:pPr>
        <w:rPr>
          <w:b/>
        </w:rPr>
      </w:pPr>
      <w:r w:rsidRPr="007535EC">
        <w:rPr>
          <w:b/>
        </w:rPr>
        <w:t>Proposal</w:t>
      </w:r>
      <w:r w:rsidR="007535EC">
        <w:rPr>
          <w:b/>
        </w:rPr>
        <w:t xml:space="preserve"> 1</w:t>
      </w:r>
      <w:r w:rsidRPr="007535EC">
        <w:rPr>
          <w:b/>
        </w:rPr>
        <w:t xml:space="preserve">, RAN3 discuss whether to </w:t>
      </w:r>
      <w:r w:rsidR="00596278" w:rsidRPr="007535EC">
        <w:rPr>
          <w:b/>
        </w:rPr>
        <w:t>consider</w:t>
      </w:r>
      <w:r w:rsidRPr="007535EC">
        <w:rPr>
          <w:b/>
        </w:rPr>
        <w:t xml:space="preserve"> the </w:t>
      </w:r>
      <w:r w:rsidR="00BC1318" w:rsidRPr="007535EC">
        <w:rPr>
          <w:b/>
        </w:rPr>
        <w:t xml:space="preserve">mobile IAB cell specific information in existing signalling </w:t>
      </w:r>
      <w:r w:rsidR="00E152AD">
        <w:rPr>
          <w:b/>
        </w:rPr>
        <w:t xml:space="preserve">(e.g. cell information) </w:t>
      </w:r>
      <w:r w:rsidR="00596278" w:rsidRPr="007535EC">
        <w:rPr>
          <w:b/>
        </w:rPr>
        <w:t>for</w:t>
      </w:r>
      <w:r w:rsidR="00BC1318" w:rsidRPr="007535EC">
        <w:rPr>
          <w:b/>
        </w:rPr>
        <w:t xml:space="preserve"> </w:t>
      </w:r>
      <w:r w:rsidR="00596278" w:rsidRPr="007535EC">
        <w:rPr>
          <w:b/>
        </w:rPr>
        <w:t>the PCI collision detection and PCI reconfiguration.</w:t>
      </w:r>
    </w:p>
    <w:bookmarkEnd w:id="1"/>
    <w:p w14:paraId="0D110258" w14:textId="77777777" w:rsidR="00CD4C7B" w:rsidRPr="006E13D1" w:rsidRDefault="00972FD7" w:rsidP="00CD4C7B">
      <w:pPr>
        <w:pStyle w:val="1"/>
      </w:pPr>
      <w:r>
        <w:t>3</w:t>
      </w:r>
      <w:r w:rsidR="00CD4C7B" w:rsidRPr="006E13D1">
        <w:tab/>
      </w:r>
      <w:r>
        <w:t>Conclusion</w:t>
      </w:r>
    </w:p>
    <w:p w14:paraId="6093981F" w14:textId="0E1BC343" w:rsidR="00CD4C7B" w:rsidRDefault="00DD41D3" w:rsidP="00CD4C7B">
      <w:r>
        <w:t xml:space="preserve">In this contribution, we had the following observations and proposals: </w:t>
      </w:r>
    </w:p>
    <w:p w14:paraId="57CF82FE" w14:textId="77777777" w:rsidR="00420EAB" w:rsidRDefault="00420EAB" w:rsidP="00420EAB">
      <w:pPr>
        <w:rPr>
          <w:b/>
        </w:rPr>
      </w:pPr>
      <w:r>
        <w:rPr>
          <w:b/>
        </w:rPr>
        <w:lastRenderedPageBreak/>
        <w:t xml:space="preserve">Observation 1, the PCI collision can be avoided by analysing the measurement report, RLF report and cell information. </w:t>
      </w:r>
    </w:p>
    <w:p w14:paraId="4EE12FBA" w14:textId="77777777" w:rsidR="00420EAB" w:rsidRPr="00E152AD" w:rsidRDefault="00420EAB" w:rsidP="00420EAB">
      <w:pPr>
        <w:rPr>
          <w:b/>
        </w:rPr>
      </w:pPr>
      <w:r w:rsidRPr="00E152AD">
        <w:rPr>
          <w:b/>
        </w:rPr>
        <w:t xml:space="preserve">Observation </w:t>
      </w:r>
      <w:r>
        <w:rPr>
          <w:b/>
        </w:rPr>
        <w:t>2</w:t>
      </w:r>
      <w:r w:rsidRPr="00E152AD">
        <w:rPr>
          <w:b/>
        </w:rPr>
        <w:t xml:space="preserve">, the </w:t>
      </w:r>
      <w:r>
        <w:rPr>
          <w:b/>
        </w:rPr>
        <w:t>PCI update of the mobile IAB cell will be dynamic and frequent.</w:t>
      </w:r>
    </w:p>
    <w:p w14:paraId="2FF0CA2A" w14:textId="7FE348AD" w:rsidR="00420EAB" w:rsidRPr="007535EC" w:rsidRDefault="00420EAB" w:rsidP="00420EAB">
      <w:pPr>
        <w:rPr>
          <w:b/>
        </w:rPr>
      </w:pPr>
      <w:r w:rsidRPr="007535EC">
        <w:rPr>
          <w:b/>
        </w:rPr>
        <w:t xml:space="preserve">Observation </w:t>
      </w:r>
      <w:r>
        <w:rPr>
          <w:b/>
        </w:rPr>
        <w:t>3</w:t>
      </w:r>
      <w:r w:rsidRPr="007535EC">
        <w:rPr>
          <w:b/>
        </w:rPr>
        <w:t xml:space="preserve">, the existing signalling for PCI collision detection may be </w:t>
      </w:r>
      <w:r>
        <w:rPr>
          <w:b/>
        </w:rPr>
        <w:t>dynamic updated and may not be useful</w:t>
      </w:r>
      <w:r w:rsidRPr="007535EC">
        <w:rPr>
          <w:b/>
        </w:rPr>
        <w:t xml:space="preserve"> t</w:t>
      </w:r>
      <w:r>
        <w:rPr>
          <w:b/>
        </w:rPr>
        <w:t>o identify PCI collision in case multiple</w:t>
      </w:r>
      <w:r w:rsidRPr="007535EC">
        <w:rPr>
          <w:b/>
        </w:rPr>
        <w:t xml:space="preserve"> moving cells are involved.</w:t>
      </w:r>
    </w:p>
    <w:p w14:paraId="43886DB2" w14:textId="77777777" w:rsidR="00420EAB" w:rsidRPr="007535EC" w:rsidRDefault="00420EAB" w:rsidP="00420EAB">
      <w:pPr>
        <w:rPr>
          <w:b/>
        </w:rPr>
      </w:pPr>
      <w:r w:rsidRPr="007535EC">
        <w:rPr>
          <w:b/>
        </w:rPr>
        <w:t>Proposal</w:t>
      </w:r>
      <w:r>
        <w:rPr>
          <w:b/>
        </w:rPr>
        <w:t xml:space="preserve"> 1</w:t>
      </w:r>
      <w:r w:rsidRPr="007535EC">
        <w:rPr>
          <w:b/>
        </w:rPr>
        <w:t xml:space="preserve">, RAN3 discuss whether to consider the mobile IAB cell specific information in existing signalling </w:t>
      </w:r>
      <w:r>
        <w:rPr>
          <w:b/>
        </w:rPr>
        <w:t xml:space="preserve">(e.g. cell information) </w:t>
      </w:r>
      <w:r w:rsidRPr="007535EC">
        <w:rPr>
          <w:b/>
        </w:rPr>
        <w:t>for the PCI collision detection and PCI reconfiguration.</w:t>
      </w:r>
    </w:p>
    <w:p w14:paraId="193FD945" w14:textId="41EEED5D" w:rsidR="00CD4C7B" w:rsidRPr="006E13D1" w:rsidRDefault="00342065" w:rsidP="00CD4C7B">
      <w:pPr>
        <w:pStyle w:val="1"/>
      </w:pPr>
      <w:r>
        <w:t>4</w:t>
      </w:r>
      <w:r>
        <w:tab/>
      </w:r>
      <w:r w:rsidR="00CD4C7B" w:rsidRPr="006E13D1">
        <w:t>References</w:t>
      </w:r>
    </w:p>
    <w:p w14:paraId="079C0D43" w14:textId="12744EBE" w:rsidR="00C95C04" w:rsidRDefault="00FC6F99" w:rsidP="00C95C04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[1] TS 38.</w:t>
      </w:r>
      <w:r w:rsidR="00E10D86">
        <w:t>300</w:t>
      </w:r>
      <w:r w:rsidR="00D407F9">
        <w:t xml:space="preserve">, </w:t>
      </w:r>
      <w:r w:rsidR="00D407F9" w:rsidRPr="00425751">
        <w:t>NR; NR and NG-RAN Overall Description</w:t>
      </w:r>
    </w:p>
    <w:p w14:paraId="6E2255CC" w14:textId="451F0D68" w:rsidR="00E10D86" w:rsidRPr="00CD4C7B" w:rsidRDefault="00E10D86" w:rsidP="00E10D86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t>[2] TS 38.401</w:t>
      </w:r>
      <w:r w:rsidR="00D407F9">
        <w:t xml:space="preserve">, </w:t>
      </w:r>
      <w:r w:rsidR="00D407F9" w:rsidRPr="00425751">
        <w:t>NG-RAN; Architecture description</w:t>
      </w:r>
    </w:p>
    <w:p w14:paraId="1D76B59F" w14:textId="77777777" w:rsidR="00E10D86" w:rsidRPr="00CD4C7B" w:rsidRDefault="00E10D86" w:rsidP="00C95C04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p w14:paraId="0BA2BD6A" w14:textId="4085AE08" w:rsidR="00080512" w:rsidRPr="00CD4C7B" w:rsidRDefault="00080512" w:rsidP="00587958">
      <w:pPr>
        <w:overflowPunct w:val="0"/>
        <w:autoSpaceDE w:val="0"/>
        <w:autoSpaceDN w:val="0"/>
        <w:adjustRightInd w:val="0"/>
        <w:ind w:left="567" w:hanging="567"/>
        <w:textAlignment w:val="baseline"/>
      </w:pPr>
    </w:p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33E27D" w14:textId="77777777" w:rsidR="007C33D0" w:rsidRDefault="007C33D0">
      <w:r>
        <w:separator/>
      </w:r>
    </w:p>
  </w:endnote>
  <w:endnote w:type="continuationSeparator" w:id="0">
    <w:p w14:paraId="0F783C21" w14:textId="77777777" w:rsidR="007C33D0" w:rsidRDefault="007C3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A1D894" w14:textId="77777777" w:rsidR="007C33D0" w:rsidRDefault="007C33D0">
      <w:r>
        <w:separator/>
      </w:r>
    </w:p>
  </w:footnote>
  <w:footnote w:type="continuationSeparator" w:id="0">
    <w:p w14:paraId="0A6041CB" w14:textId="77777777" w:rsidR="007C33D0" w:rsidRDefault="007C33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C01B19"/>
    <w:multiLevelType w:val="hybridMultilevel"/>
    <w:tmpl w:val="FD26640C"/>
    <w:lvl w:ilvl="0" w:tplc="E9F6035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C174A"/>
    <w:multiLevelType w:val="hybridMultilevel"/>
    <w:tmpl w:val="76449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83BA5"/>
    <w:multiLevelType w:val="hybridMultilevel"/>
    <w:tmpl w:val="D80247B2"/>
    <w:lvl w:ilvl="0" w:tplc="E5C0BA34">
      <w:start w:val="1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F908CF"/>
    <w:multiLevelType w:val="hybridMultilevel"/>
    <w:tmpl w:val="317CCA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CF0E0C"/>
    <w:multiLevelType w:val="multilevel"/>
    <w:tmpl w:val="120A7AEA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8" w15:restartNumberingAfterBreak="0">
    <w:nsid w:val="486D437C"/>
    <w:multiLevelType w:val="multilevel"/>
    <w:tmpl w:val="52E46884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1520FCB"/>
    <w:multiLevelType w:val="hybridMultilevel"/>
    <w:tmpl w:val="3E26A9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2E7AD0"/>
    <w:multiLevelType w:val="hybridMultilevel"/>
    <w:tmpl w:val="A4526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145501"/>
    <w:multiLevelType w:val="hybridMultilevel"/>
    <w:tmpl w:val="9A367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CA1AF3"/>
    <w:multiLevelType w:val="hybridMultilevel"/>
    <w:tmpl w:val="8A9AE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557D1F"/>
    <w:multiLevelType w:val="hybridMultilevel"/>
    <w:tmpl w:val="C206FAB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86383C"/>
    <w:multiLevelType w:val="hybridMultilevel"/>
    <w:tmpl w:val="39E465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4C1409"/>
    <w:multiLevelType w:val="hybridMultilevel"/>
    <w:tmpl w:val="5002CD84"/>
    <w:lvl w:ilvl="0" w:tplc="A7945F2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22530B"/>
    <w:multiLevelType w:val="hybridMultilevel"/>
    <w:tmpl w:val="D6C02AFA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461B04"/>
    <w:multiLevelType w:val="hybridMultilevel"/>
    <w:tmpl w:val="32682E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02408C"/>
    <w:multiLevelType w:val="hybridMultilevel"/>
    <w:tmpl w:val="C300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19"/>
  </w:num>
  <w:num w:numId="6">
    <w:abstractNumId w:val="6"/>
  </w:num>
  <w:num w:numId="7">
    <w:abstractNumId w:val="13"/>
  </w:num>
  <w:num w:numId="8">
    <w:abstractNumId w:val="14"/>
  </w:num>
  <w:num w:numId="9">
    <w:abstractNumId w:val="10"/>
  </w:num>
  <w:num w:numId="10">
    <w:abstractNumId w:val="12"/>
  </w:num>
  <w:num w:numId="11">
    <w:abstractNumId w:val="4"/>
  </w:num>
  <w:num w:numId="12">
    <w:abstractNumId w:val="16"/>
  </w:num>
  <w:num w:numId="13">
    <w:abstractNumId w:val="17"/>
  </w:num>
  <w:num w:numId="14">
    <w:abstractNumId w:val="2"/>
  </w:num>
  <w:num w:numId="15">
    <w:abstractNumId w:val="9"/>
  </w:num>
  <w:num w:numId="16">
    <w:abstractNumId w:val="18"/>
  </w:num>
  <w:num w:numId="17">
    <w:abstractNumId w:val="11"/>
  </w:num>
  <w:num w:numId="18">
    <w:abstractNumId w:val="3"/>
  </w:num>
  <w:num w:numId="19">
    <w:abstractNumId w:val="7"/>
  </w:num>
  <w:num w:numId="20">
    <w:abstractNumId w:val="8"/>
  </w:num>
  <w:num w:numId="21">
    <w:abstractNumId w:val="15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11B8E"/>
    <w:rsid w:val="00021025"/>
    <w:rsid w:val="00033397"/>
    <w:rsid w:val="000342C7"/>
    <w:rsid w:val="00040095"/>
    <w:rsid w:val="00044662"/>
    <w:rsid w:val="00051A1C"/>
    <w:rsid w:val="0005563E"/>
    <w:rsid w:val="00073043"/>
    <w:rsid w:val="00076AEC"/>
    <w:rsid w:val="00080512"/>
    <w:rsid w:val="00083F0D"/>
    <w:rsid w:val="00086671"/>
    <w:rsid w:val="000B7BCF"/>
    <w:rsid w:val="000C1506"/>
    <w:rsid w:val="000C556D"/>
    <w:rsid w:val="000D376D"/>
    <w:rsid w:val="000D58AB"/>
    <w:rsid w:val="000E1E22"/>
    <w:rsid w:val="00105B5C"/>
    <w:rsid w:val="0010667C"/>
    <w:rsid w:val="00107326"/>
    <w:rsid w:val="001075B7"/>
    <w:rsid w:val="001265F8"/>
    <w:rsid w:val="001370F2"/>
    <w:rsid w:val="001549DD"/>
    <w:rsid w:val="00161C15"/>
    <w:rsid w:val="00190CAC"/>
    <w:rsid w:val="00192F70"/>
    <w:rsid w:val="00194CD0"/>
    <w:rsid w:val="001B03A2"/>
    <w:rsid w:val="001B08B3"/>
    <w:rsid w:val="001C4281"/>
    <w:rsid w:val="001D0D3F"/>
    <w:rsid w:val="001E39D1"/>
    <w:rsid w:val="001E6294"/>
    <w:rsid w:val="001F168B"/>
    <w:rsid w:val="001F70B7"/>
    <w:rsid w:val="00225F6D"/>
    <w:rsid w:val="0022606D"/>
    <w:rsid w:val="00230143"/>
    <w:rsid w:val="002305DD"/>
    <w:rsid w:val="00243BC7"/>
    <w:rsid w:val="00250D89"/>
    <w:rsid w:val="002546FB"/>
    <w:rsid w:val="002623FC"/>
    <w:rsid w:val="002724FC"/>
    <w:rsid w:val="002747EC"/>
    <w:rsid w:val="002855BF"/>
    <w:rsid w:val="002868BC"/>
    <w:rsid w:val="002953B2"/>
    <w:rsid w:val="002A0B34"/>
    <w:rsid w:val="002C3877"/>
    <w:rsid w:val="002D12AE"/>
    <w:rsid w:val="002E1692"/>
    <w:rsid w:val="002F0D22"/>
    <w:rsid w:val="002F5942"/>
    <w:rsid w:val="00303236"/>
    <w:rsid w:val="0030392F"/>
    <w:rsid w:val="003172DC"/>
    <w:rsid w:val="003238E8"/>
    <w:rsid w:val="00326069"/>
    <w:rsid w:val="003409F2"/>
    <w:rsid w:val="00342065"/>
    <w:rsid w:val="003454FC"/>
    <w:rsid w:val="00353B12"/>
    <w:rsid w:val="0035462D"/>
    <w:rsid w:val="00363177"/>
    <w:rsid w:val="003702F7"/>
    <w:rsid w:val="003717A7"/>
    <w:rsid w:val="00385F81"/>
    <w:rsid w:val="00395043"/>
    <w:rsid w:val="003B3FB3"/>
    <w:rsid w:val="003B5FD6"/>
    <w:rsid w:val="003C4E37"/>
    <w:rsid w:val="003E1194"/>
    <w:rsid w:val="003E16BE"/>
    <w:rsid w:val="003E7223"/>
    <w:rsid w:val="00401855"/>
    <w:rsid w:val="00406760"/>
    <w:rsid w:val="00420EAB"/>
    <w:rsid w:val="00455983"/>
    <w:rsid w:val="00464695"/>
    <w:rsid w:val="00480E3E"/>
    <w:rsid w:val="00484182"/>
    <w:rsid w:val="004B3B48"/>
    <w:rsid w:val="004C2942"/>
    <w:rsid w:val="004C53DC"/>
    <w:rsid w:val="004C5539"/>
    <w:rsid w:val="004D014F"/>
    <w:rsid w:val="004D3578"/>
    <w:rsid w:val="004D380D"/>
    <w:rsid w:val="004D3F58"/>
    <w:rsid w:val="004D5E47"/>
    <w:rsid w:val="004E0173"/>
    <w:rsid w:val="004E213A"/>
    <w:rsid w:val="004E21FC"/>
    <w:rsid w:val="004E6C01"/>
    <w:rsid w:val="004F02D5"/>
    <w:rsid w:val="00503171"/>
    <w:rsid w:val="00505507"/>
    <w:rsid w:val="00507FC6"/>
    <w:rsid w:val="00513594"/>
    <w:rsid w:val="005153FE"/>
    <w:rsid w:val="005240A4"/>
    <w:rsid w:val="00531884"/>
    <w:rsid w:val="00531C12"/>
    <w:rsid w:val="00534DA0"/>
    <w:rsid w:val="00540B31"/>
    <w:rsid w:val="00543E6C"/>
    <w:rsid w:val="00544635"/>
    <w:rsid w:val="005626DD"/>
    <w:rsid w:val="00565087"/>
    <w:rsid w:val="0056573F"/>
    <w:rsid w:val="00565BE9"/>
    <w:rsid w:val="00571CE2"/>
    <w:rsid w:val="0057579F"/>
    <w:rsid w:val="00587958"/>
    <w:rsid w:val="00596278"/>
    <w:rsid w:val="005A4971"/>
    <w:rsid w:val="005B1232"/>
    <w:rsid w:val="005B2EEF"/>
    <w:rsid w:val="005C2C09"/>
    <w:rsid w:val="005D0F3B"/>
    <w:rsid w:val="005D4274"/>
    <w:rsid w:val="005E3C56"/>
    <w:rsid w:val="005F1BD4"/>
    <w:rsid w:val="00605E3E"/>
    <w:rsid w:val="00606DA9"/>
    <w:rsid w:val="00611566"/>
    <w:rsid w:val="00611D47"/>
    <w:rsid w:val="006225FD"/>
    <w:rsid w:val="006327AD"/>
    <w:rsid w:val="006538D4"/>
    <w:rsid w:val="00656E1E"/>
    <w:rsid w:val="006604E4"/>
    <w:rsid w:val="00663FDF"/>
    <w:rsid w:val="0067782C"/>
    <w:rsid w:val="006B36A5"/>
    <w:rsid w:val="006B3E5D"/>
    <w:rsid w:val="006C54B5"/>
    <w:rsid w:val="006D1E24"/>
    <w:rsid w:val="006F563D"/>
    <w:rsid w:val="00702BDF"/>
    <w:rsid w:val="00703340"/>
    <w:rsid w:val="00734A5B"/>
    <w:rsid w:val="00741EC5"/>
    <w:rsid w:val="00743525"/>
    <w:rsid w:val="00744E76"/>
    <w:rsid w:val="007476DB"/>
    <w:rsid w:val="00752C31"/>
    <w:rsid w:val="007535EC"/>
    <w:rsid w:val="00754BC0"/>
    <w:rsid w:val="00756B13"/>
    <w:rsid w:val="00757D40"/>
    <w:rsid w:val="00767CDA"/>
    <w:rsid w:val="0077054F"/>
    <w:rsid w:val="00774846"/>
    <w:rsid w:val="00781F0F"/>
    <w:rsid w:val="0078727C"/>
    <w:rsid w:val="00797225"/>
    <w:rsid w:val="00797D4B"/>
    <w:rsid w:val="007C095F"/>
    <w:rsid w:val="007C33D0"/>
    <w:rsid w:val="007C36EF"/>
    <w:rsid w:val="007D5902"/>
    <w:rsid w:val="007E4F76"/>
    <w:rsid w:val="007F2676"/>
    <w:rsid w:val="007F3F5F"/>
    <w:rsid w:val="00800963"/>
    <w:rsid w:val="00802106"/>
    <w:rsid w:val="008028A4"/>
    <w:rsid w:val="00806520"/>
    <w:rsid w:val="008223CA"/>
    <w:rsid w:val="00830106"/>
    <w:rsid w:val="00840916"/>
    <w:rsid w:val="008415DA"/>
    <w:rsid w:val="00853EDD"/>
    <w:rsid w:val="008604EE"/>
    <w:rsid w:val="00865B05"/>
    <w:rsid w:val="0087030A"/>
    <w:rsid w:val="0087285C"/>
    <w:rsid w:val="0087401D"/>
    <w:rsid w:val="008768CA"/>
    <w:rsid w:val="00880559"/>
    <w:rsid w:val="00882197"/>
    <w:rsid w:val="008975A9"/>
    <w:rsid w:val="008A79DE"/>
    <w:rsid w:val="008C2835"/>
    <w:rsid w:val="008C490B"/>
    <w:rsid w:val="0090271F"/>
    <w:rsid w:val="00903D8C"/>
    <w:rsid w:val="00904D26"/>
    <w:rsid w:val="00917051"/>
    <w:rsid w:val="009248F3"/>
    <w:rsid w:val="00925EC3"/>
    <w:rsid w:val="009321BB"/>
    <w:rsid w:val="00942EC2"/>
    <w:rsid w:val="009518E0"/>
    <w:rsid w:val="00952D8F"/>
    <w:rsid w:val="00954BCB"/>
    <w:rsid w:val="00961B32"/>
    <w:rsid w:val="00971683"/>
    <w:rsid w:val="00972FD7"/>
    <w:rsid w:val="00974BB0"/>
    <w:rsid w:val="00981A36"/>
    <w:rsid w:val="009A6E4F"/>
    <w:rsid w:val="009B4F59"/>
    <w:rsid w:val="009C4D5C"/>
    <w:rsid w:val="009D0A28"/>
    <w:rsid w:val="009F3B54"/>
    <w:rsid w:val="009F75AB"/>
    <w:rsid w:val="009F7E6E"/>
    <w:rsid w:val="00A10F02"/>
    <w:rsid w:val="00A2199E"/>
    <w:rsid w:val="00A31288"/>
    <w:rsid w:val="00A40F9F"/>
    <w:rsid w:val="00A53724"/>
    <w:rsid w:val="00A61FEF"/>
    <w:rsid w:val="00A64C87"/>
    <w:rsid w:val="00A82346"/>
    <w:rsid w:val="00A8361A"/>
    <w:rsid w:val="00A8557C"/>
    <w:rsid w:val="00A9671C"/>
    <w:rsid w:val="00AB6AAB"/>
    <w:rsid w:val="00AC3663"/>
    <w:rsid w:val="00AD4BCF"/>
    <w:rsid w:val="00AF2519"/>
    <w:rsid w:val="00AF4A8E"/>
    <w:rsid w:val="00AF78D5"/>
    <w:rsid w:val="00B1063A"/>
    <w:rsid w:val="00B15449"/>
    <w:rsid w:val="00B2403B"/>
    <w:rsid w:val="00B37198"/>
    <w:rsid w:val="00B41851"/>
    <w:rsid w:val="00B502AA"/>
    <w:rsid w:val="00B503D9"/>
    <w:rsid w:val="00B53E35"/>
    <w:rsid w:val="00B550AA"/>
    <w:rsid w:val="00B6745D"/>
    <w:rsid w:val="00B8627F"/>
    <w:rsid w:val="00B9781E"/>
    <w:rsid w:val="00BA14CB"/>
    <w:rsid w:val="00BA6755"/>
    <w:rsid w:val="00BC1318"/>
    <w:rsid w:val="00BD631D"/>
    <w:rsid w:val="00BF768D"/>
    <w:rsid w:val="00BF79F1"/>
    <w:rsid w:val="00C02916"/>
    <w:rsid w:val="00C03035"/>
    <w:rsid w:val="00C275BC"/>
    <w:rsid w:val="00C33079"/>
    <w:rsid w:val="00C365F1"/>
    <w:rsid w:val="00C43B31"/>
    <w:rsid w:val="00C43EAD"/>
    <w:rsid w:val="00C4534B"/>
    <w:rsid w:val="00C50536"/>
    <w:rsid w:val="00C55EB7"/>
    <w:rsid w:val="00C56954"/>
    <w:rsid w:val="00C671C2"/>
    <w:rsid w:val="00C866E9"/>
    <w:rsid w:val="00C95C04"/>
    <w:rsid w:val="00C95FD1"/>
    <w:rsid w:val="00CA1A25"/>
    <w:rsid w:val="00CA276C"/>
    <w:rsid w:val="00CA3D0C"/>
    <w:rsid w:val="00CB6651"/>
    <w:rsid w:val="00CB6887"/>
    <w:rsid w:val="00CC5CB4"/>
    <w:rsid w:val="00CC5DE7"/>
    <w:rsid w:val="00CC64B4"/>
    <w:rsid w:val="00CD4C7B"/>
    <w:rsid w:val="00CE6160"/>
    <w:rsid w:val="00CF1FC5"/>
    <w:rsid w:val="00D22038"/>
    <w:rsid w:val="00D23014"/>
    <w:rsid w:val="00D30EDB"/>
    <w:rsid w:val="00D407F9"/>
    <w:rsid w:val="00D45717"/>
    <w:rsid w:val="00D738D6"/>
    <w:rsid w:val="00D764AE"/>
    <w:rsid w:val="00D80795"/>
    <w:rsid w:val="00D87E00"/>
    <w:rsid w:val="00D908B4"/>
    <w:rsid w:val="00D90D48"/>
    <w:rsid w:val="00D9134D"/>
    <w:rsid w:val="00D97CD9"/>
    <w:rsid w:val="00DA5329"/>
    <w:rsid w:val="00DA7A03"/>
    <w:rsid w:val="00DB1818"/>
    <w:rsid w:val="00DC1445"/>
    <w:rsid w:val="00DC309B"/>
    <w:rsid w:val="00DC4DA2"/>
    <w:rsid w:val="00DC6AFC"/>
    <w:rsid w:val="00DD0BEB"/>
    <w:rsid w:val="00DD2706"/>
    <w:rsid w:val="00DD41D3"/>
    <w:rsid w:val="00DE1406"/>
    <w:rsid w:val="00E07838"/>
    <w:rsid w:val="00E10D86"/>
    <w:rsid w:val="00E13EB0"/>
    <w:rsid w:val="00E152AD"/>
    <w:rsid w:val="00E16269"/>
    <w:rsid w:val="00E305A4"/>
    <w:rsid w:val="00E3118D"/>
    <w:rsid w:val="00E31392"/>
    <w:rsid w:val="00E340BC"/>
    <w:rsid w:val="00E51F8B"/>
    <w:rsid w:val="00E62835"/>
    <w:rsid w:val="00E77645"/>
    <w:rsid w:val="00E852FF"/>
    <w:rsid w:val="00E90ABE"/>
    <w:rsid w:val="00EA1D56"/>
    <w:rsid w:val="00EA22F8"/>
    <w:rsid w:val="00EB64B9"/>
    <w:rsid w:val="00EC4A25"/>
    <w:rsid w:val="00ED0D91"/>
    <w:rsid w:val="00ED1751"/>
    <w:rsid w:val="00ED7F72"/>
    <w:rsid w:val="00EE022B"/>
    <w:rsid w:val="00EE0A1E"/>
    <w:rsid w:val="00EF2DFA"/>
    <w:rsid w:val="00EF414A"/>
    <w:rsid w:val="00EF47CB"/>
    <w:rsid w:val="00F025A2"/>
    <w:rsid w:val="00F2026E"/>
    <w:rsid w:val="00F2210A"/>
    <w:rsid w:val="00F37743"/>
    <w:rsid w:val="00F52DB4"/>
    <w:rsid w:val="00F54114"/>
    <w:rsid w:val="00F54A3D"/>
    <w:rsid w:val="00F653B8"/>
    <w:rsid w:val="00F76F8F"/>
    <w:rsid w:val="00FA1266"/>
    <w:rsid w:val="00FB2BEA"/>
    <w:rsid w:val="00FB6608"/>
    <w:rsid w:val="00FC1192"/>
    <w:rsid w:val="00FC484D"/>
    <w:rsid w:val="00FC53BF"/>
    <w:rsid w:val="00FC6713"/>
    <w:rsid w:val="00FC6F99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列出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,Bullet list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列出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Paragrafo elenco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customStyle="1" w:styleId="maintext">
    <w:name w:val="main text"/>
    <w:basedOn w:val="a"/>
    <w:link w:val="maintextChar"/>
    <w:qFormat/>
    <w:rsid w:val="00073043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073043"/>
    <w:rPr>
      <w:rFonts w:eastAsia="Malgun Gothic" w:cs="Batang"/>
      <w:lang w:val="en-GB" w:eastAsia="ko-KR"/>
    </w:rPr>
  </w:style>
  <w:style w:type="paragraph" w:customStyle="1" w:styleId="Agreement">
    <w:name w:val="Agreement"/>
    <w:basedOn w:val="a"/>
    <w:next w:val="a"/>
    <w:qFormat/>
    <w:rsid w:val="00C56954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7E4F76"/>
    <w:rPr>
      <w:rFonts w:ascii="Arial" w:eastAsia="MS Mincho" w:hAnsi="Arial"/>
      <w:lang w:val="en-GB" w:eastAsia="en-US"/>
    </w:rPr>
  </w:style>
  <w:style w:type="character" w:customStyle="1" w:styleId="WW8Num22z0">
    <w:name w:val="WW8Num22z0"/>
    <w:rsid w:val="007E4F76"/>
    <w:rPr>
      <w:rFonts w:ascii="Calibri" w:eastAsia="Calibri" w:hAnsi="Calibri" w:cs="Times New Roman" w:hint="default"/>
      <w:color w:val="FF0000"/>
    </w:rPr>
  </w:style>
  <w:style w:type="paragraph" w:styleId="ab">
    <w:name w:val="caption"/>
    <w:basedOn w:val="a"/>
    <w:next w:val="a"/>
    <w:unhideWhenUsed/>
    <w:qFormat/>
    <w:rsid w:val="00E13EB0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34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2AC541-6453-4D90-9F2C-1E12A0D93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415</Words>
  <Characters>2370</Characters>
  <Application>Microsoft Office Word</Application>
  <DocSecurity>0</DocSecurity>
  <Lines>19</Lines>
  <Paragraphs>5</Paragraphs>
  <ScaleCrop>false</ScaleCrop>
  <Company/>
  <LinksUpToDate>false</LinksUpToDate>
  <CharactersWithSpaces>2780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2023-05-12T06:14:00Z</dcterms:created>
  <dcterms:modified xsi:type="dcterms:W3CDTF">2023-05-12T06:14:00Z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